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cs="Tahoma"/>
          <w:kern w:val="0"/>
          <w:sz w:val="44"/>
          <w:szCs w:val="44"/>
          <w:lang w:eastAsia="zh-CN"/>
        </w:rPr>
      </w:pPr>
      <w:r>
        <w:rPr>
          <w:rFonts w:hint="eastAsia" w:ascii="方正小标宋简体" w:eastAsia="方正小标宋简体" w:cs="Tahoma"/>
          <w:kern w:val="0"/>
          <w:sz w:val="44"/>
          <w:szCs w:val="44"/>
          <w:lang w:eastAsia="zh-CN"/>
        </w:rPr>
        <w:t>大厂回族自治县交通运输局</w:t>
      </w:r>
    </w:p>
    <w:p>
      <w:pPr>
        <w:spacing w:line="580" w:lineRule="exact"/>
        <w:jc w:val="center"/>
        <w:rPr>
          <w:rFonts w:hint="eastAsia" w:ascii="方正小标宋简体" w:eastAsia="方正小标宋简体"/>
          <w:color w:val="auto"/>
          <w:sz w:val="44"/>
          <w:szCs w:val="44"/>
        </w:rPr>
      </w:pPr>
      <w:r>
        <w:rPr>
          <w:rFonts w:hint="eastAsia" w:ascii="方正小标宋简体" w:eastAsia="方正小标宋简体"/>
          <w:sz w:val="44"/>
          <w:szCs w:val="44"/>
        </w:rPr>
        <w:t>部门绩效自评报告</w:t>
      </w:r>
    </w:p>
    <w:p>
      <w:pPr>
        <w:pStyle w:val="2"/>
        <w:spacing w:line="601" w:lineRule="exact"/>
        <w:ind w:firstLine="640" w:firstLineChars="200"/>
        <w:jc w:val="left"/>
        <w:rPr>
          <w:rFonts w:hint="eastAsia" w:ascii="黑体" w:hAnsi="黑体" w:eastAsia="黑体"/>
          <w:b w:val="0"/>
          <w:bCs w:val="0"/>
          <w:sz w:val="32"/>
        </w:rPr>
      </w:pPr>
      <w:r>
        <w:rPr>
          <w:rFonts w:hint="eastAsia" w:ascii="黑体" w:hAnsi="黑体" w:eastAsia="黑体"/>
          <w:b w:val="0"/>
          <w:bCs w:val="0"/>
          <w:sz w:val="32"/>
        </w:rPr>
        <w:t>一、绩效自评工作组织开展情况</w:t>
      </w:r>
    </w:p>
    <w:p>
      <w:pPr>
        <w:pStyle w:val="2"/>
        <w:spacing w:line="221" w:lineRule="auto"/>
        <w:ind w:right="204" w:firstLine="640" w:firstLineChars="200"/>
        <w:jc w:val="left"/>
        <w:rPr>
          <w:rFonts w:hint="eastAsia" w:ascii="仿宋_GB2312" w:hAnsi="仿宋_GB2312" w:eastAsia="仿宋_GB2312"/>
          <w:b w:val="0"/>
          <w:bCs w:val="0"/>
          <w:sz w:val="32"/>
          <w:lang w:eastAsia="zh-CN"/>
        </w:rPr>
      </w:pPr>
      <w:r>
        <w:rPr>
          <w:rFonts w:hint="eastAsia" w:ascii="仿宋_GB2312" w:hAnsi="仿宋_GB2312" w:eastAsia="仿宋_GB2312"/>
          <w:b w:val="0"/>
          <w:bCs w:val="0"/>
          <w:sz w:val="32"/>
        </w:rPr>
        <w:t>按照《大厂回族自治县财政局关于做好202</w:t>
      </w:r>
      <w:r>
        <w:rPr>
          <w:rFonts w:hint="eastAsia" w:ascii="仿宋_GB2312" w:hAnsi="仿宋_GB2312" w:eastAsia="仿宋_GB2312"/>
          <w:b w:val="0"/>
          <w:bCs w:val="0"/>
          <w:sz w:val="32"/>
          <w:lang w:val="en-US" w:eastAsia="zh-CN"/>
        </w:rPr>
        <w:t>2</w:t>
      </w:r>
      <w:r>
        <w:rPr>
          <w:rFonts w:hint="eastAsia" w:ascii="仿宋_GB2312" w:hAnsi="仿宋_GB2312" w:eastAsia="仿宋_GB2312"/>
          <w:b w:val="0"/>
          <w:bCs w:val="0"/>
          <w:sz w:val="32"/>
        </w:rPr>
        <w:t>年度县本级预算项目绩效自评工作的通知》大财﹝202</w:t>
      </w:r>
      <w:r>
        <w:rPr>
          <w:rFonts w:hint="eastAsia" w:ascii="仿宋_GB2312" w:hAnsi="仿宋_GB2312" w:eastAsia="仿宋_GB2312"/>
          <w:b w:val="0"/>
          <w:bCs w:val="0"/>
          <w:sz w:val="32"/>
          <w:lang w:val="en-US" w:eastAsia="zh-CN"/>
        </w:rPr>
        <w:t>3</w:t>
      </w:r>
      <w:r>
        <w:rPr>
          <w:rFonts w:hint="eastAsia" w:ascii="仿宋_GB2312" w:hAnsi="仿宋_GB2312" w:eastAsia="仿宋_GB2312"/>
          <w:b w:val="0"/>
          <w:bCs w:val="0"/>
          <w:sz w:val="32"/>
        </w:rPr>
        <w:t>﹞1</w:t>
      </w:r>
      <w:r>
        <w:rPr>
          <w:rFonts w:hint="eastAsia" w:ascii="仿宋_GB2312" w:hAnsi="仿宋_GB2312" w:eastAsia="仿宋_GB2312"/>
          <w:b w:val="0"/>
          <w:bCs w:val="0"/>
          <w:sz w:val="32"/>
          <w:lang w:val="en-US" w:eastAsia="zh-CN"/>
        </w:rPr>
        <w:t>2</w:t>
      </w:r>
      <w:r>
        <w:rPr>
          <w:rFonts w:hint="eastAsia" w:ascii="仿宋_GB2312" w:hAnsi="仿宋_GB2312" w:eastAsia="仿宋_GB2312"/>
          <w:b w:val="0"/>
          <w:bCs w:val="0"/>
          <w:sz w:val="32"/>
        </w:rPr>
        <w:t>号精神，结合工作实际，我单位</w:t>
      </w:r>
      <w:r>
        <w:rPr>
          <w:rFonts w:hint="eastAsia" w:ascii="仿宋_GB2312" w:hAnsi="仿宋_GB2312" w:eastAsia="仿宋_GB2312"/>
          <w:b w:val="0"/>
          <w:bCs w:val="0"/>
          <w:sz w:val="32"/>
          <w:lang w:eastAsia="zh-CN"/>
        </w:rPr>
        <w:t>组织了针对</w:t>
      </w:r>
      <w:r>
        <w:rPr>
          <w:rFonts w:hint="eastAsia" w:ascii="仿宋_GB2312" w:hAnsi="仿宋_GB2312" w:eastAsia="仿宋_GB2312"/>
          <w:b w:val="0"/>
          <w:bCs w:val="0"/>
          <w:sz w:val="32"/>
          <w:lang w:val="en-US" w:eastAsia="zh-CN"/>
        </w:rPr>
        <w:t>2022年县级项目绩效自评工作。</w:t>
      </w:r>
    </w:p>
    <w:p>
      <w:pPr>
        <w:pStyle w:val="2"/>
        <w:spacing w:line="601" w:lineRule="exact"/>
        <w:ind w:firstLine="640" w:firstLineChars="200"/>
        <w:jc w:val="left"/>
        <w:rPr>
          <w:rFonts w:hint="eastAsia" w:ascii="仿宋_GB2312" w:hAnsi="仿宋_GB2312" w:eastAsia="仿宋_GB2312"/>
          <w:b w:val="0"/>
          <w:bCs w:val="0"/>
          <w:sz w:val="32"/>
          <w:lang w:eastAsia="zh-CN"/>
        </w:rPr>
      </w:pPr>
      <w:r>
        <w:rPr>
          <w:rFonts w:hint="eastAsia" w:ascii="仿宋_GB2312" w:hAnsi="仿宋_GB2312" w:eastAsia="仿宋_GB2312"/>
          <w:b w:val="0"/>
          <w:bCs w:val="0"/>
          <w:sz w:val="32"/>
          <w:lang w:val="en-US" w:eastAsia="zh-CN"/>
        </w:rPr>
        <w:t>1、</w:t>
      </w:r>
      <w:r>
        <w:rPr>
          <w:rFonts w:hint="eastAsia" w:ascii="仿宋_GB2312" w:hAnsi="仿宋_GB2312" w:eastAsia="仿宋_GB2312"/>
          <w:b w:val="0"/>
          <w:bCs w:val="0"/>
          <w:sz w:val="32"/>
          <w:lang w:eastAsia="zh-CN"/>
        </w:rPr>
        <w:t>成立绩效评价领导小组</w:t>
      </w:r>
    </w:p>
    <w:p>
      <w:pPr>
        <w:pStyle w:val="2"/>
        <w:spacing w:line="221" w:lineRule="auto"/>
        <w:ind w:right="204" w:firstLine="640" w:firstLineChars="200"/>
        <w:jc w:val="left"/>
        <w:rPr>
          <w:rFonts w:hint="eastAsia" w:ascii="仿宋_GB2312" w:hAnsi="仿宋_GB2312" w:eastAsia="仿宋_GB2312"/>
          <w:b w:val="0"/>
          <w:bCs w:val="0"/>
          <w:sz w:val="32"/>
          <w:lang w:eastAsia="zh-CN"/>
        </w:rPr>
      </w:pPr>
      <w:r>
        <w:rPr>
          <w:rFonts w:hint="eastAsia" w:ascii="仿宋_GB2312" w:hAnsi="仿宋_GB2312" w:eastAsia="仿宋_GB2312"/>
          <w:b w:val="0"/>
          <w:bCs w:val="0"/>
          <w:sz w:val="32"/>
          <w:lang w:eastAsia="zh-CN"/>
        </w:rPr>
        <w:t>为做好</w:t>
      </w:r>
      <w:r>
        <w:rPr>
          <w:rFonts w:hint="eastAsia" w:ascii="仿宋_GB2312" w:hAnsi="仿宋_GB2312" w:eastAsia="仿宋_GB2312"/>
          <w:b w:val="0"/>
          <w:bCs w:val="0"/>
          <w:color w:val="auto"/>
          <w:sz w:val="32"/>
          <w:lang w:val="en-US" w:eastAsia="zh-CN"/>
        </w:rPr>
        <w:t>2022</w:t>
      </w:r>
      <w:r>
        <w:rPr>
          <w:rFonts w:hint="eastAsia" w:ascii="仿宋_GB2312" w:hAnsi="仿宋_GB2312" w:eastAsia="仿宋_GB2312"/>
          <w:b w:val="0"/>
          <w:bCs w:val="0"/>
          <w:sz w:val="32"/>
          <w:lang w:val="en-US" w:eastAsia="zh-CN"/>
        </w:rPr>
        <w:t>年度县本级预算项目绩效自评工作，我局成立了“</w:t>
      </w:r>
      <w:r>
        <w:rPr>
          <w:rFonts w:hint="eastAsia" w:ascii="仿宋_GB2312" w:hAnsi="仿宋_GB2312" w:eastAsia="仿宋_GB2312"/>
          <w:b w:val="0"/>
          <w:bCs w:val="0"/>
          <w:sz w:val="32"/>
        </w:rPr>
        <w:t>一把手</w:t>
      </w:r>
      <w:r>
        <w:rPr>
          <w:rFonts w:hint="eastAsia" w:ascii="仿宋_GB2312" w:hAnsi="仿宋_GB2312" w:eastAsia="仿宋_GB2312"/>
          <w:b w:val="0"/>
          <w:bCs w:val="0"/>
          <w:sz w:val="32"/>
          <w:lang w:val="en-US" w:eastAsia="zh-CN"/>
        </w:rPr>
        <w:t>”</w:t>
      </w:r>
      <w:r>
        <w:rPr>
          <w:rFonts w:hint="eastAsia" w:ascii="仿宋_GB2312" w:hAnsi="仿宋_GB2312" w:eastAsia="仿宋_GB2312"/>
          <w:b w:val="0"/>
          <w:bCs w:val="0"/>
          <w:sz w:val="32"/>
        </w:rPr>
        <w:t>任组长</w:t>
      </w:r>
      <w:r>
        <w:rPr>
          <w:rFonts w:hint="eastAsia" w:ascii="仿宋_GB2312" w:hAnsi="仿宋_GB2312" w:eastAsia="仿宋_GB2312"/>
          <w:b w:val="0"/>
          <w:bCs w:val="0"/>
          <w:sz w:val="32"/>
          <w:lang w:eastAsia="zh-CN"/>
        </w:rPr>
        <w:t>，各分管业务副局长任副组长，各分管业务</w:t>
      </w:r>
      <w:r>
        <w:rPr>
          <w:rFonts w:hint="eastAsia" w:ascii="仿宋_GB2312" w:hAnsi="仿宋_GB2312" w:eastAsia="仿宋_GB2312"/>
          <w:b w:val="0"/>
          <w:bCs w:val="0"/>
          <w:color w:val="auto"/>
          <w:sz w:val="32"/>
          <w:lang w:eastAsia="zh-CN"/>
        </w:rPr>
        <w:t>科室负责人</w:t>
      </w:r>
      <w:r>
        <w:rPr>
          <w:rFonts w:hint="eastAsia" w:ascii="仿宋_GB2312" w:hAnsi="仿宋_GB2312" w:eastAsia="仿宋_GB2312"/>
          <w:b w:val="0"/>
          <w:bCs w:val="0"/>
          <w:sz w:val="32"/>
          <w:lang w:eastAsia="zh-CN"/>
        </w:rPr>
        <w:t>为组员的</w:t>
      </w:r>
      <w:r>
        <w:rPr>
          <w:rFonts w:hint="eastAsia" w:ascii="仿宋_GB2312" w:hAnsi="仿宋_GB2312" w:eastAsia="仿宋_GB2312"/>
          <w:b w:val="0"/>
          <w:bCs w:val="0"/>
          <w:sz w:val="32"/>
        </w:rPr>
        <w:t>绩效评价领导小组</w:t>
      </w:r>
      <w:r>
        <w:rPr>
          <w:rFonts w:hint="eastAsia" w:ascii="仿宋_GB2312" w:hAnsi="仿宋_GB2312" w:eastAsia="仿宋_GB2312"/>
          <w:b w:val="0"/>
          <w:bCs w:val="0"/>
          <w:sz w:val="32"/>
          <w:lang w:eastAsia="zh-CN"/>
        </w:rPr>
        <w:t>，并抽调相关人员具体负责此项工作。</w:t>
      </w:r>
    </w:p>
    <w:p>
      <w:pPr>
        <w:pStyle w:val="2"/>
        <w:numPr>
          <w:ilvl w:val="0"/>
          <w:numId w:val="0"/>
        </w:numPr>
        <w:spacing w:line="601" w:lineRule="exact"/>
        <w:ind w:firstLine="640" w:firstLineChars="200"/>
        <w:jc w:val="left"/>
        <w:rPr>
          <w:rFonts w:hint="eastAsia" w:ascii="仿宋_GB2312" w:hAnsi="仿宋_GB2312" w:eastAsia="仿宋_GB2312"/>
          <w:b w:val="0"/>
          <w:bCs w:val="0"/>
          <w:sz w:val="32"/>
          <w:lang w:eastAsia="zh-CN"/>
        </w:rPr>
      </w:pPr>
      <w:r>
        <w:rPr>
          <w:rFonts w:hint="eastAsia" w:ascii="仿宋_GB2312" w:hAnsi="仿宋_GB2312" w:eastAsia="仿宋_GB2312"/>
          <w:b w:val="0"/>
          <w:bCs w:val="0"/>
          <w:sz w:val="32"/>
          <w:lang w:val="en-US" w:eastAsia="zh-CN"/>
        </w:rPr>
        <w:t>2、</w:t>
      </w:r>
      <w:r>
        <w:rPr>
          <w:rFonts w:hint="eastAsia" w:ascii="仿宋_GB2312" w:hAnsi="仿宋_GB2312" w:eastAsia="仿宋_GB2312"/>
          <w:b w:val="0"/>
          <w:bCs w:val="0"/>
          <w:sz w:val="32"/>
          <w:lang w:eastAsia="zh-CN"/>
        </w:rPr>
        <w:t>制定绩效评价实施方案</w:t>
      </w:r>
    </w:p>
    <w:p>
      <w:pPr>
        <w:spacing w:line="584" w:lineRule="exact"/>
        <w:ind w:firstLine="640" w:firstLineChars="200"/>
        <w:rPr>
          <w:rFonts w:hint="default" w:ascii="仿宋_GB2312" w:hAnsi="仿宋_GB2312" w:eastAsia="仿宋_GB2312"/>
          <w:b w:val="0"/>
          <w:bCs w:val="0"/>
          <w:color w:val="auto"/>
          <w:sz w:val="32"/>
          <w:lang w:val="en-US" w:eastAsia="zh-CN"/>
        </w:rPr>
      </w:pPr>
      <w:r>
        <w:rPr>
          <w:rFonts w:eastAsia="仿宋_GB2312"/>
          <w:color w:val="auto"/>
          <w:sz w:val="32"/>
          <w:szCs w:val="32"/>
        </w:rPr>
        <w:t>根据</w:t>
      </w:r>
      <w:r>
        <w:rPr>
          <w:rFonts w:hint="eastAsia" w:eastAsia="仿宋_GB2312"/>
          <w:color w:val="auto"/>
          <w:sz w:val="32"/>
          <w:szCs w:val="32"/>
          <w:lang w:eastAsia="zh-CN"/>
        </w:rPr>
        <w:t>工作</w:t>
      </w:r>
      <w:r>
        <w:rPr>
          <w:rFonts w:eastAsia="仿宋_GB2312"/>
          <w:color w:val="auto"/>
          <w:sz w:val="32"/>
          <w:szCs w:val="32"/>
        </w:rPr>
        <w:t>职责和评价项目特点，对照预算编制和调整时设定的绩效目标、评价指标，制定绩效评价工作方案，确定评价工作的程序、时间安排、评价方法。</w:t>
      </w:r>
    </w:p>
    <w:p>
      <w:pPr>
        <w:pStyle w:val="2"/>
        <w:spacing w:line="601" w:lineRule="exact"/>
        <w:ind w:firstLine="640" w:firstLineChars="200"/>
        <w:jc w:val="left"/>
        <w:rPr>
          <w:rFonts w:hint="eastAsia" w:ascii="仿宋_GB2312" w:hAnsi="仿宋_GB2312" w:eastAsia="仿宋_GB2312"/>
          <w:b w:val="0"/>
          <w:bCs w:val="0"/>
          <w:sz w:val="32"/>
          <w:lang w:eastAsia="zh-CN"/>
        </w:rPr>
      </w:pPr>
      <w:r>
        <w:rPr>
          <w:rFonts w:hint="eastAsia" w:ascii="仿宋_GB2312" w:hAnsi="仿宋_GB2312" w:eastAsia="仿宋_GB2312"/>
          <w:b w:val="0"/>
          <w:bCs w:val="0"/>
          <w:sz w:val="32"/>
          <w:lang w:val="en-US" w:eastAsia="zh-CN"/>
        </w:rPr>
        <w:t>3、</w:t>
      </w:r>
      <w:r>
        <w:rPr>
          <w:rFonts w:hint="eastAsia" w:ascii="仿宋_GB2312" w:hAnsi="仿宋_GB2312" w:eastAsia="仿宋_GB2312"/>
          <w:b w:val="0"/>
          <w:bCs w:val="0"/>
          <w:sz w:val="32"/>
          <w:lang w:eastAsia="zh-CN"/>
        </w:rPr>
        <w:t>开展绩效评价</w:t>
      </w:r>
    </w:p>
    <w:p>
      <w:pPr>
        <w:spacing w:line="584" w:lineRule="exact"/>
        <w:ind w:firstLine="627" w:firstLineChars="196"/>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sz w:val="32"/>
          <w:lang w:eastAsia="zh-CN"/>
        </w:rPr>
        <w:t>各</w:t>
      </w:r>
      <w:r>
        <w:rPr>
          <w:rFonts w:hint="eastAsia" w:ascii="仿宋_GB2312" w:hAnsi="仿宋_GB2312" w:eastAsia="仿宋_GB2312"/>
          <w:b w:val="0"/>
          <w:bCs w:val="0"/>
          <w:sz w:val="32"/>
          <w:lang w:val="en-US" w:eastAsia="zh-CN"/>
        </w:rPr>
        <w:t>预算</w:t>
      </w:r>
      <w:r>
        <w:rPr>
          <w:rFonts w:hint="eastAsia" w:ascii="仿宋_GB2312" w:hAnsi="仿宋_GB2312" w:eastAsia="仿宋_GB2312"/>
          <w:b w:val="0"/>
          <w:bCs w:val="0"/>
          <w:sz w:val="32"/>
          <w:lang w:eastAsia="zh-CN"/>
        </w:rPr>
        <w:t>部门按照绩效评价工作实施方案规定的程序和内容，对预算项目绩效目标完成情况和各绩效指标完成数据进行核实和分析，开展现场勘查、调查核实等工作，并按要求填报</w:t>
      </w:r>
      <w:r>
        <w:rPr>
          <w:rFonts w:hint="eastAsia" w:ascii="仿宋_GB2312" w:hAnsi="仿宋_GB2312" w:eastAsia="仿宋_GB2312"/>
          <w:b w:val="0"/>
          <w:bCs w:val="0"/>
          <w:color w:val="auto"/>
          <w:sz w:val="32"/>
          <w:lang w:eastAsia="zh-CN"/>
        </w:rPr>
        <w:t>《项目支出绩效自评表》，和《</w:t>
      </w:r>
      <w:r>
        <w:rPr>
          <w:rFonts w:hint="eastAsia" w:ascii="仿宋_GB2312" w:hAnsi="仿宋_GB2312" w:eastAsia="仿宋_GB2312"/>
          <w:b w:val="0"/>
          <w:bCs w:val="0"/>
          <w:color w:val="auto"/>
          <w:sz w:val="32"/>
          <w:lang w:val="en-US" w:eastAsia="zh-CN"/>
        </w:rPr>
        <w:t>县</w:t>
      </w:r>
      <w:r>
        <w:rPr>
          <w:rFonts w:hint="eastAsia" w:ascii="仿宋_GB2312" w:hAnsi="仿宋_GB2312" w:eastAsia="仿宋_GB2312"/>
          <w:b w:val="0"/>
          <w:bCs w:val="0"/>
          <w:color w:val="auto"/>
          <w:sz w:val="32"/>
          <w:lang w:eastAsia="zh-CN"/>
        </w:rPr>
        <w:t>直部门绩效自评情况汇总表》，并撰写《部门项目绩效评价自评报告》工作。</w:t>
      </w:r>
    </w:p>
    <w:p>
      <w:pPr>
        <w:pStyle w:val="2"/>
        <w:numPr>
          <w:ilvl w:val="0"/>
          <w:numId w:val="1"/>
        </w:numPr>
        <w:spacing w:line="601" w:lineRule="exact"/>
        <w:ind w:firstLine="640" w:firstLineChars="200"/>
        <w:jc w:val="left"/>
        <w:rPr>
          <w:rFonts w:hint="eastAsia" w:ascii="黑体" w:hAnsi="黑体" w:eastAsia="黑体"/>
          <w:b w:val="0"/>
          <w:bCs w:val="0"/>
          <w:color w:val="auto"/>
          <w:sz w:val="32"/>
        </w:rPr>
      </w:pPr>
      <w:r>
        <w:rPr>
          <w:rFonts w:hint="eastAsia" w:ascii="黑体" w:hAnsi="黑体" w:eastAsia="黑体"/>
          <w:b w:val="0"/>
          <w:bCs w:val="0"/>
          <w:color w:val="auto"/>
          <w:sz w:val="32"/>
        </w:rPr>
        <w:t>绩效目标实现情况</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密涿支线高速大厂连接线北段中修工程项目，2021年度该项目起点三河市齐心庄镇与大厂县交界处向南经永太辛庄、小棋盘村至102国道。主路面宽24米，全长2.587公里。主要工程内容为：将两侧路缘石全部更换为大理石路缘石;维修两侧损坏的人行道、挡墙、雨水井、污水井、检查井;对11处污染主路的平交道路进行顺接浇筑水泥混凝土路面；对网裂、车辙等病害路面进行局部挖补后，整体进行4cm细粒式玄武岩改性沥青混凝土罩面；整体重新施划标线。2022年度县财政安排资金254万元用于支付人工费、材料费、机械费等工程费用，项目建成后，改善沿线整体环境，提高了沿线群众出行水平。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国省干线清扫保洁保畅（含大气污染防治）经费，主要用于提高国省干线公路日常保洁标准，加强大气污染防治，优化道路通行环境。2022年，清扫设备每天不低于2次作业，洒水设备每天不低于4次作业，人工每天不低于8小时作业。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通武线（原大香线）立交排水泵站运营费，通过项目的开展完成日常的排水工作与泵站管线维护设备维修，保证大香线立交排水泵站正常运转，确保大香线与京秦铁路的安全畅通。完成日常的排水工作与泵站管线维护设备维修，保证大香线立交排冰泵站正常运转，确保大香线与京秦铁路的安全畅通。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4、国道G230通武线（原大香线）路面养护(中修预养结合)工程项目，通过项目的开展完成国道G230通武线（原大香线）路面养护(中修预养结合)工程项目，在原普通沥青中修罩面基础上由我县投资实施改性沥青路面罩面，施划标线恢复原有交通标线、标志设施，实现项目按时按质完成。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5、关于提前下达2022年普通国省干线公路建设养护发展专项资金的通知（冀财建【2021】239号）（普通国省干线公路日常养护补助资金表），通过项目的开展完成灾害性损害以及公路沿线设施经常性维护保养和修补轻微损坏部分维修，实现公路及其设施的完好状态，保障行车安全舒适、畅通，延长公路的使用年限。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6、关于2022年成品油税费改革税收返还资金的通知（普通国省干线公路日常养护，通过项目的开展完成灾害性损害以及公路沿线设施经常性维护保养和修补轻微损坏部分维修，实现公路及其设施的完好状态，保障行车安全舒适、畅通，延长公路的使用年限。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7、购置洗扫车，通过项目的开展完成购置中联重科洗扫车一台，主要服务于干线公路辅路、人行道清扫保洁，切实提高群众出行环境。该项目已按年初预期目标全部完成。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8、首都环线高速南连接线道路公益宣传设施资金，通过项目的开展按时完成公益宣传设施建设，迎接二十大召开，提升宣传形象。该项目已按年初预期目标全部完成。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9、2022年成品油税费改革税收返还资金的通知（农村公路养护工程）项目，按照2022年度养护工程计划实施，2022年农村公路养护工程分县道养护工程、乡道养护工程和村道养护工程三部分，主要内容包括：县乡及重点道路的小修挖补，绿化管护，边沟清理，标准化整修露肩边坡，施划道路标线等多项养护工程，通过以上养护工程的实施，恢复农村公路设计功能，提高农村公路通行水平。资金来源为省补农村公路养护工程资金（基数）、农村公路建设养护专项资金、县配套农村公路养护工程资金共同组成。2022年养护工程项目的主管部门为大厂县交通运输局，由大厂县地方道路管理中心具体实施，本项工程自2022年1月1日开始至2022年12月31日止。2022年养护工程是按照市农路办的要求，编制计划后上报，经大厂县人民政府批准后实施，项目立项符合规范性的要求。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10、关于提前下达2022年农村公路建设养护发展专项资金的通知（冀财建【2021】238号）（农村公路养护工程补助资金表），按照2022年度养护工程计划实施，2022年农村公路养护工程分县道养护工程、乡道养护工程和村道养护工程三部分，主要内容包括：县乡及重点道路的小修挖补，绿化管护，边沟清理，标准化整修露肩边坡，施划道路标线等多项养护工程，通过以上养护工程的实施，恢复农村公路设计功能，提高农村公路通行水平。资金来源为省补农村公路养护工程资金（基数）、农村公路建设养护专项资金、县配套农村公路养护工程资金共同组成。2022年养护工程项目的主管部门为大厂县交通运输局，由大厂县地方道路管理中心具体实施，本项工程自2022年1月1日开始至2022年12月31日止。2022年养护工程是按照市农路办的要求，编制计划后上报，经大厂县人民政府批准后实施，项目立项符合规范性的要求。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11、农村公路养护工程配套资金，2022年农村公路养护工程分县道养护工程、乡道养护工程和村道养护工程三部分，主要内容包括：县乡及重点道路的小修挖补，绿化管护，边沟清理，标准化整修露肩边坡，施划道路标线等多项养护工程，通过以上养护工程的实施，恢复农村公路设计功能，提高农村公路通行水平。资金来源为省补农村公路养护工程资金、农村公路建设养护专项资金、县配套农村公路养护工程资金共同组成。2022年养护工程项目的主管部门为大厂县交通运输局，由大厂县地方道路管理中心具体实施，本项工程自2022年1月1日开始至2022年12月31日止。2022年养护工程是按照市农路办的要求，编制计划后上报，经大厂县人民政府批准后实施，项目立项符合规范性的要求。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12、农村公路日常养护保洁（含大气污染防治）项目，主要内容包括对列养的县乡及重点村道路公路范围内的日常养护保洁，洒水降尘，机械化清扫等多项工作，通过以上工作的实施，提高农村公路的通行品质，确保公路范围内无垃圾，无扬尘，资金来源为大厂回族自治县财政拨款及农村公路建设养护发展专项资金（农村公路日常养护补助资金）共同组成。项目的主管部门为大厂县交通运输局，由大厂县地方道路管理中心具体实施，本项工程自2022年1月1日开始至2022年12月31日止，解决了县乡及重点道路公路范围内的道路遗撒，沿线垃圾及公路扬尘等多项难题，提高了道路通行品质。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13、李大线立交排水泵站日常工作经费项目，主要内容包括保证李大线立交排水泵站全年工作正常运转，汛期增加值守人员，保障立交桥安全畅通，定期维护排水设备、线路，确保排水设备正常运转，保证李大线立交桥下全年无积水，确保过往车辆通行安全。资金来源为大厂回族自治县财政拨款。李大线立交排水泵站日常工作的主管部门为大厂县交通运输局，由大厂县地方道路管理中心具体实施，本项工程自2022年1月1日开始至2022年12月31日止，解决了李大线立交桥路面积水问题，确保道路安全畅通。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14、关于提前下达2022年农村公路建设养护发展专项资金的通知（冀财建【2021】238号）（农村公路日常养护补助资金表）项目，主要内容包括对列养的县乡及重点村道路公路范围内的日常养护保洁，洒水降尘，机械化清扫等多项工作，通过以上工作的实施，提高农村公路的通行品质，确保公路范围内无垃圾，无扬尘，资金来源为大厂回族自治县财政拨款及农村公路建设养护发展专项资金（农村公路日常养护补助资金）共同组成。项目的主管部门为大厂县交通运输局，由大厂县地方道路管理中心具体实施，本项工程自2022年1月1日开始至2022年12月31日止，解决了县乡及重点道路公路范围内的道路遗撒，沿线垃圾及公路扬尘等多项难题，提高了道路通行品质。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15、文明城市创建所需资金，项目总体完成较好，对县城12座公交站亭（牌）及公益广告进行了维护保养；对陈府镇和邵府镇3座公交站亭进行了安装和维护。该项目已按照规定时间完成，确保2022年度全国文明县城测评达标。</w:t>
      </w:r>
    </w:p>
    <w:p>
      <w:pPr>
        <w:pStyle w:val="2"/>
        <w:spacing w:line="601" w:lineRule="exact"/>
        <w:ind w:firstLine="640" w:firstLineChars="200"/>
        <w:jc w:val="left"/>
        <w:rPr>
          <w:rFonts w:hint="default"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16、疫情防控经费，该项目保障疫情防控工作有序开展，杜绝新冠疫情在我县蔓延，保障人民生命安全，按照相关文件要求已完成。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17、县域公交运营补贴，加强运营管理，明确责任，强化措施，狠抓落实。开设运营线路5条，车辆配置152部（CNG 12辆、LNG30 辆、纯电动100辆、商务版纯电动车辆10台），我公司按照运营计划，2022年度完成运营里程达260.0426 万公里；发车班次达10.5082万次；运送乘客65.2372 万人次（其中县城环城AB线免费客流 24.8143 万人次）；正班正点率达96％ ，投诉率0.07664万人次，较去年同期下降0.0688万人次，大厂县政府用车  372班次。LNG燃气152.248吨，CNG燃气3.3365万立方，电量241.4814万度。县城环城AB线运营情况：按照县交通局工作安排，县城环城AB线在原线路基础上进行优化调整，继续执行免费乘车政策，因北宁街通车，按县交通局要求增加北宁街沿途站点，调整线路终点，改为大循环AB线，AB线均由星光城-星光城。优化调整后县城环城AB线覆盖县城四条主要街道，使县城区域所有群众，能够免费、方便、快捷乘坐县城环城AB线公交车。因侯谭线道路施工完成，已具备通车条件，1路4路在恢复原线路运营的基础上，根据县民出行需求，个别站点进行优化，3路4路恢复原线路运营。</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18、富民公交运营补贴，加强运营管理，明确责任，强化措施，狠抓落实。开设运营线路5条，车辆配置152部（CNG 12辆、LNG30 辆、纯电动100辆、商务版纯电动车辆10台），我公司按照运营计划，2022年度完成运营里程达260.0426 万公里；发车班次达10.5082万次；运送乘客65.2372 万人次（其中县城环城AB线免费客流 24.8143 万人次）；正班正点率达96％ ，投诉率0.07664万人次，较去年同期下降0.0688万人次，大厂县政府用车  372班次。LNG燃气152.248吨，CNG燃气3.3365万立方，电量241.4814万度。县城环城AB线运营情况：按照县交通局工作安排，县城环城AB线在原线路基础上进行优化调整，继续执行免费乘车政策，因北宁街通车，按县交通局要求增加北宁街沿途站点，调整线路终点，改为大循环AB线，AB线均由星光城-星光城。优化调整后县城环城AB线覆盖县城四条主要街道，使县城区域所有群众，能够免费、方便、快捷乘坐县城环城AB线公交车。因侯谭线道路施工完成，已具备通车条件，1路4路在恢复原线路运营的基础上，根据县民出行需求，个别站点进行优化，3路4路恢复原线路运营。</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19、县域公交绩效补贴，加强运营管理，明确责任，强化措施，狠抓落实。开设运营线路5条，车辆配置152部（CNG 12辆、LNG30 辆、纯电动100辆、商务版纯电动车辆10台），我公司按照运营计划，2022年度完成运营里程达260.0426 万公里；发车班次达10.5082万次；运送乘客65.2372 万人次（其中县城环城AB线免费客流 24.8143 万人次）；正班正点率达96％ ，投诉率0.07664万人次，较去年同期下降0.0688万人次，大厂县政府用车  372班次。LNG燃气152.248吨，CNG燃气3.3365万立方，电量241.4814万度。县城环城AB线运营情况：按照县交通局工作安排，县城环城AB线在原线路基础上进行优化调整，继续执行免费乘车政策，因北宁街通车，按县交通局要求增加北宁街沿途站点，调整线路终点，改为大循环AB线，AB线均由星光城-星光城。优化调整后县城环城AB线覆盖县城四条主要街道，使县城区域所有群众，能够免费、方便、快捷乘坐县城环城AB线公交车。因侯谭线道路施工完成，已具备通车条件，1路4路在恢复原线路运营的基础上，根据县民出行需求，个别站点进行优化，3路4路恢复原线路运营。</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20、关于下达2022年农村客运补贴资金、城市交通发展奖励资金预算指标的通知（冀财建【2022】57号）城市交通发展奖励资金，项目总体完成情况较好，减轻了出租车公司及个体经营者运营成本，极大调动了出租车机的工作积极性。同时，运输服务管理中心，进一步加强监督管理，营造良好的服务环境。</w:t>
      </w:r>
    </w:p>
    <w:p>
      <w:pPr>
        <w:pStyle w:val="2"/>
        <w:spacing w:line="601" w:lineRule="exact"/>
        <w:ind w:firstLine="640" w:firstLineChars="200"/>
        <w:jc w:val="left"/>
        <w:rPr>
          <w:rFonts w:hint="eastAsia" w:ascii="仿宋_GB2312" w:hAnsi="仿宋_GB2312" w:eastAsia="仿宋_GB2312"/>
          <w:b w:val="0"/>
          <w:bCs w:val="0"/>
          <w:sz w:val="32"/>
          <w:lang w:val="en-US" w:eastAsia="zh-CN"/>
        </w:rPr>
      </w:pPr>
      <w:bookmarkStart w:id="0" w:name="_GoBack"/>
      <w:bookmarkEnd w:id="0"/>
      <w:r>
        <w:rPr>
          <w:rFonts w:hint="eastAsia" w:ascii="仿宋_GB2312" w:hAnsi="仿宋_GB2312" w:eastAsia="仿宋_GB2312"/>
          <w:b w:val="0"/>
          <w:bCs w:val="0"/>
          <w:sz w:val="32"/>
          <w:lang w:val="en-US" w:eastAsia="zh-CN"/>
        </w:rPr>
        <w:t xml:space="preserve"> 21、关于下达2022年农村客运补贴资金、城市交通发展奖励资金预算指标的通知（冀财建【2022】57号）农村道路客运补贴资金，通过对200份调查问卷进行调查，群众满意度为98%，2022年度完成运营里程达260.0426 万公里；发车班次达10.5082万次；运送乘客65.2372 万人次（其中县城环城AB线免费客流 24.8143 万人次）；正班正点率达96％ ，投诉率0.07664万人次，较去年同期下降0.0688万人次。</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22、2022年第二批新增政府债券资金（厂通路（大厂至通州区段）桥梁引道工程）冀财债[2022]13号），工程已于2022年全部完工。绩效目标为完成厂通路（大厂至通州区段）桥梁引道工程建设。该项目为年初预算，预算金额1200万元，实际支出1200万元，支付率100%，已完成支付。</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23、2022年第六批新增政府债券资金（厂通路（大厂县至通州区段）桥梁工程冀财债[2022]30号），绩效目标为厂通路（大厂至通州区段）桥梁工程建设2022年内开工和厂通路（大厂至通州区段）桥梁工程建设2024年年底前完工。该项目为年初预算，预算金额5000万元，实际支出5000万元，支付率100%，已完成支付。</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24、厂通路（大厂县至通州区）工程森林植被恢复费，本次评价为2022年应支付森林植被恢复费10.09万元，绩效目标为森林植被恢复达到要求。该项目为年中追加预算，预算金额12.096万元，实际支出10.09万元，支付率83.42%，已完成支付。</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25、厂通路（大厂县至通州区段）桥梁引道工程耕地占用税，该项目为年中追加预算，预算金额4.312万元，实际支出2.763256万元，支付率57.13%，已完成支付。造成预算支出偏差原因为按照国家相关政策享受税费减免。</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26、厂通路（大厂县至通州区段）桥梁引道工程水土保持补偿费，绩效目标为厂通路（大厂县至通州区段）桥梁引道工程水土保持补偿费任务完成。该项目为年中追加预算，预算金额2.603265万元，实际支出2.603265万元，支付率100%，已完成支付。</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27、厂通路（大厂至通州区段）桥梁建设工程项目资金，绩效目标为完成厂通路（大厂至通州区段）桥梁建设任务，改善道路现状，方便市民出行。该项目为年初预算，预算金额500万元，实际支出380万元，支付率76%，已完成支付。造成偏差原因为县财政进行年中预算调整，对本项资金调减。</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28、大厂县路网改造工程项目资金，绩效目标为完成工程款支付。该项目为年初预算，预算金额385万元，实际支出385万元，支付率100%，已完成支付。</w:t>
      </w:r>
    </w:p>
    <w:p>
      <w:pPr>
        <w:pStyle w:val="2"/>
        <w:spacing w:line="601" w:lineRule="exact"/>
        <w:ind w:firstLine="640" w:firstLineChars="200"/>
        <w:jc w:val="left"/>
        <w:rPr>
          <w:rFonts w:hint="default"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29、工程服务费用，本次评价为2022年应支付工程服务费用50万元，绩效目标支付我县农村公路路网改造工程勘察设计监理等服务费。该项目为年初预算，预算金额50万元，实际支出50万元，支付率100%，已完成支付。</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30、</w:t>
      </w:r>
      <w:r>
        <w:rPr>
          <w:rFonts w:hint="default" w:ascii="仿宋_GB2312" w:hAnsi="仿宋_GB2312" w:eastAsia="仿宋_GB2312"/>
          <w:b w:val="0"/>
          <w:bCs w:val="0"/>
          <w:sz w:val="32"/>
          <w:lang w:val="en-US" w:eastAsia="zh-CN"/>
        </w:rPr>
        <w:t>关于2022年成品油税费改革税收返还资金的通知（农村公路建设改造工程）</w:t>
      </w:r>
      <w:r>
        <w:rPr>
          <w:rFonts w:hint="eastAsia" w:ascii="仿宋_GB2312" w:hAnsi="仿宋_GB2312" w:eastAsia="仿宋_GB2312"/>
          <w:b w:val="0"/>
          <w:bCs w:val="0"/>
          <w:sz w:val="32"/>
          <w:lang w:val="en-US" w:eastAsia="zh-CN"/>
        </w:rPr>
        <w:t>，本次评价为2022年成品油税费改革税收返还资金的通知（农村公路建设改造工程）456万元，绩效目标为完成我县农村公路建设改造工程。该项目为年初预算，预算金额456万元，实际支出456万元，已完成支付。</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31、路灯电费，本次评价为2022年路灯电费8万元，绩效目标为完成祁陈路东段路灯电费支付，保障夜晚照明，车辆通行安全，降低交通事故发生。项目为年初预算，预算金额8万元，实际支出6.76万元，支付率84.5%，已完成支付。造成偏差原因为路灯电费属于电力部门按照其相关要求分时间段结算拨付，年初编制预算时为估算金额。</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32、双马路改造工程款，本次评价为2022年双马路改造工程款786.83万元，绩效目标为美化沿线行车环境，方便群众出行。该项目为年初预算，预算金额786.83万元，实际支出286.820115万元，支付率36.45%，已完成支付。造成偏差原因为县财政进行年中预算调整，对本项资金调减。</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33、安全生产费，年度预算总金额2万元，实际完成投资2万元，预算执行率100%。在规定时间内，完成了交通运输安全生产宣传培训、安全生产应急演练、更新消防器材及督导执法检查等全部指标，且培训人员合格率100%，安全生产人员安全素质有所提升，消防器材质量达标率100%，应急演练和督导检查达到预期效果，有效消除了事故隐患，实现了全面安全无事故的目标，群众对交通运输领域安全生产工作满意度达到90%以上，取得了较好的社会效益。</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34、京哈铁路环境安全监管费，年度预算总金额5万元，实际完成投资5万元，预算执行率100%。完成了京哈铁路(大厂段)5.7公里两侧环境安全隐患宣传、培训、巡查、整治工作，全部隐患在规定时间内整改完毕，合格率100%，全部通过铁路部门验收，实现了全年安全无事故，得到了市铁环办的肯定，铁路沿线群众满意度达到90%以上，取得了较好的社会效益。</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35、自然灾害综合风险普查费，年度预算总金额5万元，实际完成投资5万元，预算执行率100%。2022年完成了普查人员业务培训及干线公路、农村公路桥梁普查、数据自查、上传及修改任务，普查内容完整度100%，数据验收合格率100%，费用支出没有超出成本指标，提升了县域内公路桥梁防灾减灾救灾能力，通过调查走访和发放调查问卷，满意度达到90%以上。</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36、关于提前下达2022年农村公路建设养护发展专项资金的通知（冀财建【2021】238号）（农村公路建设改造补助资金表），此项目资金全部用于密涿高速公路大厂东互通连接线（大厂段）两侧新建并行道路建设，项目已于2022年完成剩余小务村过街段1公里主路建设，本次评价为2022年应支付工程欠款152万元，改善了我县交通通行环境及方便沿线群众出行。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37、密涿高速公路大厂东互通连接线（大厂段）工程款配套资金，密涿高速公路大厂东互通连接线（大厂段）两侧新建并行道路项目已于2022年完成剩余小务村过街段1公里主路建设，本次评价为2022年应支付工程欠款486.403万元，改善了我县交通通行环境及方便沿线群众出行。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38、密涿高速公路大厂东互通连接线（大厂段）两侧新建并行道路项目资金，密涿高速公路大厂东互通连接线（大厂段）两侧新建并行道路项目已于2022年完成剩余小务村过街段1公里主路建设，本次评价为2022年应支付工程欠款43.597万元，改善了我县交通通行环境及方便沿线群众出行。该项目已按年初预期目标全部完成。</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39、执法经费，执法经费15万元用于执法车辆维修维护及其他办公支出，有效的保障了执法车辆及办公设施的完好，保障了治超执法工作的正常进行。项目资金由综合执法大队人员将发票经过县交通运输局层层审核后由财务直接支付。通过调查走访群众，一致认为治超工作缓解了繁忙路段交通压力，遏制了货车超限超载，保障通行能力，延长了公路使用寿命，方便了人民群众出行。全年无行政复议案件，通过群众满意度调查表明人民群众的满意率达到了100%。</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40、关于提前下达2022年普通国省干线公路建设养护发展专项资金的通知（冀财建【2021】239号）（普通公路超限检测站治超资金补助表），治超专项资金主要用于治超工作的人员办公、专项整治、执法宣传、执法用车等，有效的促进了治超站设备设施的完好，保障了治超执法工作的正常进行。项目资金由综合执法大队人员将发票经过县交通运输局层层审核后由财务直接支付。通过调查走访群众，一致认为治超工作缓解了繁忙路段交通压力，遏制了货车超限超载，保障通行能力，延长了公路使用寿命，方便了人民群众出行。全年无行政复议案件，通过群众满意度调查表明人民群众的满意率达到了100%。</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41、G230国道中央隔离带提升工程项目资金50万元。主要根据通过合理安排绿植种植、绿篱、整形、除草等工作，提升大厂段公路绿美效果。2022年，工程完成率达100%。美化环境提升率率100%。养护时间12个月。移植养护总成本50万元。通过以上工作的实施，改善道路通行环境，反映项目的实施对公路段通行环境改善情况，提升大厂城市形象。资金来源为大厂回族自治县财政拨款。2022年日常养护项目的主管部门为大厂县交通运输局，由大厂县汽车综合性能检测站具体实施，本项工程自2022年1月1日开始至2022年12月31日止，解决了国省干线公路范围内的道路绿化质量水平，提高了道路通行品质。</w:t>
      </w:r>
    </w:p>
    <w:p>
      <w:pPr>
        <w:pStyle w:val="2"/>
        <w:spacing w:line="60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42、通武线及密涿高速公路大厂连接线（南段）、102国道绿化养护经费468.34万元。主要用于通过合理安排绿植修剪、绿篱、整形、除草、涂白、施肥、打药灌溉等工作，提升大厂段公路绿美效果。2022年，绿化养护长度21.32公里。养护绿地树木数量43605株。反映区域内养护绿篱数量74751平米。养护地被类植物面积47491.16平米。通过以上工作的实施，提高干线公路的通行品质，确保公路范围内无垃圾，无扬尘，资金来源为大厂回族自治县财政拨款。2022年日常养护项目的主管部门为大厂县交通运输局，由大厂县汽车综合性能检测站具体实施，本项工程自2022年1月1日开始至2022年12月31日止，解决了国省干线公路范围内的道路绿化质量水平，提高了道路通行品质。</w:t>
      </w:r>
    </w:p>
    <w:p>
      <w:pPr>
        <w:pStyle w:val="2"/>
        <w:spacing w:line="221" w:lineRule="auto"/>
        <w:ind w:right="204" w:firstLine="640" w:firstLineChars="200"/>
        <w:jc w:val="left"/>
        <w:rPr>
          <w:rFonts w:hint="eastAsia" w:ascii="黑体" w:hAnsi="黑体" w:eastAsia="黑体"/>
          <w:b w:val="0"/>
          <w:bCs w:val="0"/>
          <w:sz w:val="32"/>
        </w:rPr>
      </w:pPr>
      <w:r>
        <w:rPr>
          <w:rFonts w:hint="eastAsia" w:ascii="黑体" w:hAnsi="黑体" w:eastAsia="黑体"/>
          <w:b w:val="0"/>
          <w:bCs w:val="0"/>
          <w:sz w:val="32"/>
        </w:rPr>
        <w:t>三、目标设定质量情况</w:t>
      </w:r>
    </w:p>
    <w:p>
      <w:pPr>
        <w:pStyle w:val="2"/>
        <w:spacing w:line="611" w:lineRule="exact"/>
        <w:ind w:firstLine="640" w:firstLineChars="200"/>
        <w:jc w:val="left"/>
        <w:rPr>
          <w:rFonts w:hint="eastAsia" w:ascii="仿宋_GB2312" w:hAnsi="仿宋_GB2312" w:eastAsia="仿宋_GB2312"/>
          <w:b w:val="0"/>
          <w:bCs w:val="0"/>
          <w:sz w:val="32"/>
          <w:lang w:eastAsia="zh-CN"/>
        </w:rPr>
      </w:pPr>
      <w:r>
        <w:rPr>
          <w:rFonts w:hint="eastAsia" w:ascii="仿宋_GB2312" w:hAnsi="仿宋_GB2312" w:eastAsia="仿宋_GB2312"/>
          <w:b w:val="0"/>
          <w:bCs w:val="0"/>
          <w:sz w:val="32"/>
          <w:lang w:eastAsia="zh-CN"/>
        </w:rPr>
        <w:t>我局</w:t>
      </w:r>
      <w:r>
        <w:rPr>
          <w:rFonts w:hint="eastAsia" w:ascii="仿宋_GB2312" w:hAnsi="仿宋_GB2312" w:eastAsia="仿宋_GB2312"/>
          <w:b w:val="0"/>
          <w:bCs w:val="0"/>
          <w:sz w:val="32"/>
        </w:rPr>
        <w:t>通过绩效自评结果对比年初绩效目标设定质量情况,全面总结绩效目标设定清晰准确,绩效指标全面完整、科学合理,绩效标准恰当适宜、易于评价</w:t>
      </w:r>
      <w:r>
        <w:rPr>
          <w:rFonts w:hint="eastAsia" w:ascii="仿宋_GB2312" w:hAnsi="仿宋_GB2312" w:eastAsia="仿宋_GB2312"/>
          <w:b w:val="0"/>
          <w:bCs w:val="0"/>
          <w:sz w:val="32"/>
          <w:lang w:eastAsia="zh-CN"/>
        </w:rPr>
        <w:t>。</w:t>
      </w:r>
    </w:p>
    <w:p>
      <w:pPr>
        <w:spacing w:line="580" w:lineRule="exact"/>
        <w:ind w:firstLine="640" w:firstLineChars="200"/>
        <w:jc w:val="left"/>
        <w:rPr>
          <w:rFonts w:hint="eastAsia" w:ascii="黑体" w:hAnsi="黑体" w:eastAsia="黑体"/>
          <w:sz w:val="32"/>
        </w:rPr>
      </w:pPr>
      <w:r>
        <w:rPr>
          <w:rFonts w:hint="eastAsia" w:ascii="黑体" w:eastAsia="黑体"/>
          <w:b w:val="0"/>
          <w:bCs w:val="0"/>
          <w:sz w:val="32"/>
          <w:szCs w:val="32"/>
        </w:rPr>
        <w:t>四</w:t>
      </w:r>
      <w:r>
        <w:rPr>
          <w:rFonts w:hint="eastAsia" w:ascii="黑体" w:hAnsi="黑体" w:eastAsia="黑体"/>
          <w:sz w:val="32"/>
        </w:rPr>
        <w:t>、整改措施及结果应用</w:t>
      </w:r>
    </w:p>
    <w:p>
      <w:pPr>
        <w:spacing w:line="560" w:lineRule="exact"/>
        <w:ind w:firstLine="640" w:firstLineChars="200"/>
        <w:rPr>
          <w:rFonts w:hint="eastAsia" w:ascii="仿宋_GB2312" w:hAnsi="仿宋_GB2312" w:eastAsia="仿宋_GB2312" w:cs="Times New Roman"/>
          <w:b w:val="0"/>
          <w:bCs w:val="0"/>
          <w:kern w:val="2"/>
          <w:sz w:val="32"/>
          <w:lang w:val="en-US" w:eastAsia="zh-CN" w:bidi="ar-SA"/>
        </w:rPr>
      </w:pPr>
      <w:r>
        <w:rPr>
          <w:rFonts w:hint="eastAsia" w:ascii="仿宋_GB2312" w:hAnsi="仿宋_GB2312" w:eastAsia="仿宋_GB2312" w:cs="Times New Roman"/>
          <w:b w:val="0"/>
          <w:bCs w:val="0"/>
          <w:kern w:val="2"/>
          <w:sz w:val="32"/>
          <w:lang w:val="en-US" w:eastAsia="zh-CN" w:bidi="ar-SA"/>
        </w:rPr>
        <w:t>进一步健全和完善财务管理制度及内部控制制度，创新管理手段，用新思路、新方法，改进完善财务管理方法。按照财政支出绩效管理的要求，建立科学的财政资金效益考评制度体系，不断提高财政资金使用管理的水平和效率。</w:t>
      </w:r>
    </w:p>
    <w:p>
      <w:pPr>
        <w:spacing w:line="560" w:lineRule="exact"/>
        <w:ind w:firstLine="640" w:firstLineChars="200"/>
        <w:rPr>
          <w:rFonts w:hint="eastAsia" w:ascii="仿宋_GB2312" w:hAnsi="仿宋_GB2312" w:eastAsia="仿宋_GB2312" w:cs="Times New Roman"/>
          <w:b w:val="0"/>
          <w:bCs w:val="0"/>
          <w:kern w:val="2"/>
          <w:sz w:val="32"/>
          <w:lang w:val="en-US" w:eastAsia="zh-CN" w:bidi="ar-SA"/>
        </w:rPr>
      </w:pPr>
      <w:r>
        <w:rPr>
          <w:rFonts w:hint="eastAsia" w:ascii="仿宋_GB2312" w:hAnsi="仿宋_GB2312" w:eastAsia="仿宋_GB2312" w:cs="Times New Roman"/>
          <w:b w:val="0"/>
          <w:bCs w:val="0"/>
          <w:kern w:val="2"/>
          <w:sz w:val="32"/>
          <w:lang w:val="en-US" w:eastAsia="zh-CN" w:bidi="ar-SA"/>
        </w:rPr>
        <w:t>我局实施项目属于公益性建设项目，项目的实施，不会直接产生经济效益，但是，其社会效益的影响是深远的，项目的实施能保护广大人民群众的来往出行，稳定正常的社会生活和生产秩序，保障各项经济建设的顺利进行，保证了我县公路的安全通畅，对促进我县经济发展起到重要的推动作用。</w:t>
      </w:r>
    </w:p>
    <w:p>
      <w:pPr>
        <w:spacing w:line="560" w:lineRule="exact"/>
        <w:ind w:firstLine="640" w:firstLineChars="200"/>
        <w:rPr>
          <w:rFonts w:hint="eastAsia" w:ascii="仿宋_GB2312" w:hAnsi="仿宋_GB2312" w:eastAsia="仿宋_GB2312" w:cs="Times New Roman"/>
          <w:b w:val="0"/>
          <w:bCs w:val="0"/>
          <w:kern w:val="2"/>
          <w:sz w:val="32"/>
          <w:lang w:val="en-US" w:eastAsia="zh-CN" w:bidi="ar-SA"/>
        </w:rPr>
      </w:pPr>
      <w:r>
        <w:rPr>
          <w:rFonts w:hint="eastAsia" w:ascii="仿宋_GB2312" w:hAnsi="仿宋_GB2312" w:eastAsia="仿宋_GB2312" w:cs="Times New Roman"/>
          <w:b w:val="0"/>
          <w:bCs w:val="0"/>
          <w:kern w:val="2"/>
          <w:sz w:val="32"/>
          <w:lang w:val="en-US" w:eastAsia="zh-CN" w:bidi="ar-SA"/>
        </w:rPr>
        <w:t>通过开展绩效评价工作，我们将进一步探索建立规范的专项资金绩效评价指标体系，提高财政资金的使用效益和管理水平，全面了解各项工作经费专项资金进展、资金使用、执行情况以及取得的成绩和综合效果，便于总结经验、发现问题、加强管理，保证专项资金使用管理的规范性、安全性和有效性。</w:t>
      </w:r>
    </w:p>
    <w:p>
      <w:pPr>
        <w:spacing w:line="560" w:lineRule="exact"/>
        <w:ind w:firstLine="640" w:firstLineChars="200"/>
        <w:rPr>
          <w:rFonts w:hint="eastAsia" w:ascii="仿宋_GB2312" w:hAnsi="黑体" w:eastAsia="仿宋_GB2312"/>
          <w:sz w:val="32"/>
          <w:szCs w:val="32"/>
        </w:rPr>
      </w:pPr>
    </w:p>
    <w:p>
      <w:pPr>
        <w:pStyle w:val="2"/>
        <w:spacing w:line="221" w:lineRule="auto"/>
        <w:ind w:right="204" w:firstLine="642"/>
        <w:jc w:val="left"/>
        <w:rPr>
          <w:rFonts w:hint="eastAsia" w:ascii="仿宋_GB2312" w:hAnsi="仿宋_GB2312" w:eastAsia="仿宋_GB2312"/>
          <w:b w:val="0"/>
          <w:bCs w:val="0"/>
          <w:sz w:val="32"/>
        </w:rPr>
      </w:pPr>
    </w:p>
    <w:p>
      <w:pPr>
        <w:pStyle w:val="2"/>
        <w:spacing w:line="221" w:lineRule="auto"/>
        <w:ind w:right="204" w:firstLine="642"/>
        <w:jc w:val="left"/>
        <w:rPr>
          <w:rFonts w:hint="eastAsia" w:ascii="仿宋_GB2312" w:hAnsi="仿宋_GB2312" w:eastAsia="仿宋_GB2312"/>
          <w:b w:val="0"/>
          <w:bCs w:val="0"/>
          <w:sz w:val="32"/>
        </w:rPr>
      </w:pPr>
    </w:p>
    <w:p>
      <w:pPr>
        <w:pStyle w:val="2"/>
        <w:spacing w:line="221" w:lineRule="auto"/>
        <w:ind w:right="204" w:firstLine="642"/>
        <w:jc w:val="left"/>
        <w:rPr>
          <w:rFonts w:hint="eastAsia" w:ascii="仿宋_GB2312" w:hAnsi="仿宋_GB2312" w:eastAsia="仿宋_GB2312"/>
          <w:b w:val="0"/>
          <w:bCs w:val="0"/>
          <w:sz w:val="32"/>
        </w:rPr>
      </w:pPr>
    </w:p>
    <w:p>
      <w:pPr>
        <w:pStyle w:val="2"/>
        <w:spacing w:line="221" w:lineRule="auto"/>
        <w:ind w:right="204" w:firstLine="642"/>
        <w:jc w:val="left"/>
        <w:rPr>
          <w:rFonts w:hint="eastAsia" w:ascii="仿宋_GB2312" w:hAnsi="仿宋_GB2312" w:eastAsia="仿宋_GB2312"/>
          <w:b w:val="0"/>
          <w:bCs w:val="0"/>
          <w:sz w:val="32"/>
        </w:rPr>
      </w:pPr>
    </w:p>
    <w:p>
      <w:pPr>
        <w:pStyle w:val="2"/>
        <w:spacing w:line="221" w:lineRule="auto"/>
        <w:ind w:right="204" w:firstLine="642"/>
        <w:jc w:val="left"/>
        <w:rPr>
          <w:rFonts w:hint="eastAsia" w:ascii="仿宋_GB2312" w:hAnsi="黑体" w:eastAsia="仿宋_GB2312" w:cs="Times New Roman"/>
          <w:b w:val="0"/>
          <w:bCs w:val="0"/>
          <w:kern w:val="2"/>
          <w:sz w:val="32"/>
          <w:szCs w:val="32"/>
          <w:lang w:val="en-US" w:eastAsia="zh-CN" w:bidi="ar-SA"/>
        </w:rPr>
      </w:pPr>
    </w:p>
    <w:p>
      <w:pPr>
        <w:rPr>
          <w:rFonts w:hint="eastAsia" w:ascii="仿宋_GB2312" w:hAnsi="黑体" w:eastAsia="仿宋_GB2312" w:cs="Times New Roman"/>
          <w:b w:val="0"/>
          <w:bCs w:val="0"/>
          <w:kern w:val="2"/>
          <w:sz w:val="32"/>
          <w:szCs w:val="32"/>
          <w:lang w:val="en-US" w:eastAsia="zh-CN" w:bidi="ar-SA"/>
        </w:rPr>
      </w:pPr>
      <w:r>
        <w:rPr>
          <w:rFonts w:hint="eastAsia" w:ascii="仿宋_GB2312" w:hAnsi="黑体" w:eastAsia="仿宋_GB2312" w:cs="Times New Roman"/>
          <w:b w:val="0"/>
          <w:bCs w:val="0"/>
          <w:kern w:val="2"/>
          <w:sz w:val="32"/>
          <w:szCs w:val="32"/>
          <w:lang w:val="en-US" w:eastAsia="zh-CN" w:bidi="ar-SA"/>
        </w:rPr>
        <w:t xml:space="preserve">                           大厂回族自治县交通运输局</w:t>
      </w:r>
    </w:p>
    <w:p>
      <w:pPr>
        <w:rPr>
          <w:rFonts w:hint="default" w:ascii="仿宋_GB2312" w:hAnsi="黑体" w:eastAsia="仿宋_GB2312" w:cs="Times New Roman"/>
          <w:b w:val="0"/>
          <w:bCs w:val="0"/>
          <w:kern w:val="2"/>
          <w:sz w:val="32"/>
          <w:szCs w:val="32"/>
          <w:lang w:val="en-US" w:eastAsia="zh-CN" w:bidi="ar-SA"/>
        </w:rPr>
      </w:pPr>
      <w:r>
        <w:rPr>
          <w:rFonts w:hint="eastAsia" w:ascii="仿宋_GB2312" w:hAnsi="黑体" w:eastAsia="仿宋_GB2312" w:cs="Times New Roman"/>
          <w:b w:val="0"/>
          <w:bCs w:val="0"/>
          <w:kern w:val="2"/>
          <w:sz w:val="32"/>
          <w:szCs w:val="32"/>
          <w:lang w:val="en-US" w:eastAsia="zh-CN" w:bidi="ar-SA"/>
        </w:rPr>
        <w:t xml:space="preserve">                                2023年3月16日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3314B"/>
    <w:rsid w:val="00A25569"/>
    <w:rsid w:val="00F715F7"/>
    <w:rsid w:val="0193314B"/>
    <w:rsid w:val="035E5780"/>
    <w:rsid w:val="04CE7901"/>
    <w:rsid w:val="06401E63"/>
    <w:rsid w:val="06F345CF"/>
    <w:rsid w:val="079D3732"/>
    <w:rsid w:val="090F0F7B"/>
    <w:rsid w:val="0D672CAD"/>
    <w:rsid w:val="0DA545A0"/>
    <w:rsid w:val="0DFD0795"/>
    <w:rsid w:val="0F07065D"/>
    <w:rsid w:val="11250CC0"/>
    <w:rsid w:val="11F97DF4"/>
    <w:rsid w:val="14BE0FC3"/>
    <w:rsid w:val="14C7543B"/>
    <w:rsid w:val="188C69D0"/>
    <w:rsid w:val="19254DCC"/>
    <w:rsid w:val="1A0A6D95"/>
    <w:rsid w:val="22131666"/>
    <w:rsid w:val="22384D8A"/>
    <w:rsid w:val="249B668E"/>
    <w:rsid w:val="27CE7361"/>
    <w:rsid w:val="27E56018"/>
    <w:rsid w:val="28AA43C9"/>
    <w:rsid w:val="28F62B92"/>
    <w:rsid w:val="293837DA"/>
    <w:rsid w:val="2A8949EB"/>
    <w:rsid w:val="2C6A3AC1"/>
    <w:rsid w:val="2E6D5C46"/>
    <w:rsid w:val="2EC20413"/>
    <w:rsid w:val="30DF315E"/>
    <w:rsid w:val="348838FE"/>
    <w:rsid w:val="36025BDC"/>
    <w:rsid w:val="36810437"/>
    <w:rsid w:val="36DC045B"/>
    <w:rsid w:val="381233DF"/>
    <w:rsid w:val="3E177C73"/>
    <w:rsid w:val="3E325FA8"/>
    <w:rsid w:val="3E3727D5"/>
    <w:rsid w:val="3E6A5A4E"/>
    <w:rsid w:val="3FFE129D"/>
    <w:rsid w:val="40B0231E"/>
    <w:rsid w:val="42146C97"/>
    <w:rsid w:val="458038CC"/>
    <w:rsid w:val="48CE1FD6"/>
    <w:rsid w:val="48DC61CC"/>
    <w:rsid w:val="492E10C8"/>
    <w:rsid w:val="493C0909"/>
    <w:rsid w:val="4ACD7A83"/>
    <w:rsid w:val="504A56D7"/>
    <w:rsid w:val="50782254"/>
    <w:rsid w:val="51782EC2"/>
    <w:rsid w:val="53F5583F"/>
    <w:rsid w:val="5466669E"/>
    <w:rsid w:val="565A6F6A"/>
    <w:rsid w:val="57BB0592"/>
    <w:rsid w:val="5D225690"/>
    <w:rsid w:val="60290CDC"/>
    <w:rsid w:val="60D83474"/>
    <w:rsid w:val="61E756AB"/>
    <w:rsid w:val="64585FF3"/>
    <w:rsid w:val="64763586"/>
    <w:rsid w:val="651E59F3"/>
    <w:rsid w:val="65C356BC"/>
    <w:rsid w:val="65D42046"/>
    <w:rsid w:val="6759162D"/>
    <w:rsid w:val="67CC6C68"/>
    <w:rsid w:val="69412D7E"/>
    <w:rsid w:val="69414473"/>
    <w:rsid w:val="696E0C09"/>
    <w:rsid w:val="6B953975"/>
    <w:rsid w:val="6DC96ED5"/>
    <w:rsid w:val="6EE518FC"/>
    <w:rsid w:val="6FBA7415"/>
    <w:rsid w:val="70D76593"/>
    <w:rsid w:val="722E6E72"/>
    <w:rsid w:val="73FD753F"/>
    <w:rsid w:val="77D87132"/>
    <w:rsid w:val="783A487C"/>
    <w:rsid w:val="7AA83F09"/>
    <w:rsid w:val="7D727FE7"/>
    <w:rsid w:val="7DA66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4905"/>
      </w:tabs>
      <w:spacing w:line="600" w:lineRule="exact"/>
      <w:jc w:val="center"/>
    </w:pPr>
    <w:rPr>
      <w:rFonts w:ascii="黑体" w:hAnsi="宋体" w:eastAsia="黑体"/>
      <w:b/>
      <w:bCs/>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2022-03-31T08:23:00Z</dcterms:created>
  <dc:creator>JTJ</dc:creator>
  <cp:lastModifiedBy>JTJ</cp:lastModifiedBy>
  <dcterms:modified xsi:type="dcterms:W3CDTF">2023-03-17T07:08:41Z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